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BE" w:rsidRPr="004908BE" w:rsidRDefault="004908BE" w:rsidP="00490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28-03-2020</w:t>
      </w:r>
    </w:p>
    <w:p w:rsidR="004908BE" w:rsidRPr="004908BE" w:rsidRDefault="004908BE" w:rsidP="001462CB">
      <w:pPr>
        <w:shd w:val="clear" w:color="auto" w:fill="FFFFFF"/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4908BE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 xml:space="preserve">Narodowy Fundusz Zdrowia wspólnie z Ministerstwem Zdrowia przygotował zestaw konkretnych </w:t>
      </w:r>
      <w:bookmarkStart w:id="0" w:name="_GoBack"/>
      <w:bookmarkEnd w:id="0"/>
      <w:r w:rsidRPr="004908BE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instrumentów finansowych, które zagwarantują placówkom medycznym stabilność w okresie epidemii COVID-19.</w:t>
      </w:r>
    </w:p>
    <w:p w:rsidR="004908BE" w:rsidRPr="004908BE" w:rsidRDefault="004908BE" w:rsidP="00146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</w:t>
      </w:r>
    </w:p>
    <w:p w:rsidR="004908BE" w:rsidRPr="004908BE" w:rsidRDefault="004908BE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08BE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1. Wsparcie z budżetu państwa w walce z COVID-19. </w:t>
      </w:r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Dodatkowe środki na świadczenia związane z przeciwdziałaniem i zwalczaniem COVID-19 gwarantuje specustawa, która jednoznacznie określa, że wszystkie wydatki związane z zapobieganiem i zwalczaniem </w:t>
      </w:r>
      <w:proofErr w:type="spellStart"/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koronawirusa</w:t>
      </w:r>
      <w:proofErr w:type="spellEnd"/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 pochodzą z budżetu państwa. To główny strumień finansowania zadań związanych epidemią COVID-19. Oznacza to, że finansowanie zapobiegania i zwalczania epidemii COVID-19 nie odbędzie się kosztem innych świadczeń, za które płaci Narodowy Funduszu Zdrowia.</w:t>
      </w:r>
    </w:p>
    <w:p w:rsidR="004908BE" w:rsidRPr="004908BE" w:rsidRDefault="001462CB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4" w:tgtFrame="_blank" w:history="1"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Ustawa z 2 marca 2020 r. o szczególnych rozwiązaniach związanych z zapobieganiem, przeciwdziałaniem i zwalczaniem COVID-19, innych chorób zakaźnych oraz wywołanych nimi sytuacji kryzysowych</w:t>
        </w:r>
      </w:hyperlink>
    </w:p>
    <w:p w:rsidR="004908BE" w:rsidRPr="004908BE" w:rsidRDefault="004908BE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08BE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2. Wzrost wyceny punktu rozliczeniowego</w:t>
      </w:r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. Środki pochodzące z funduszu zapasowego NFZ – ponad miliard złotych – zostały przeznaczone na sfinansowanie zwiększenia wyceny punktu w ryczałcie PSZ o około 5 proc. Przeszacowanie wartości ryczałtu, będzie naliczane wstecznie od stycznia 2020 roku.</w:t>
      </w:r>
    </w:p>
    <w:p w:rsidR="004908BE" w:rsidRPr="004908BE" w:rsidRDefault="001462CB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5" w:history="1"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Zarządzenie Prezesa NFZ nr 36/2020/DEF</w:t>
        </w:r>
      </w:hyperlink>
    </w:p>
    <w:p w:rsidR="004908BE" w:rsidRPr="004908BE" w:rsidRDefault="004908BE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08BE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3. Płatność rat kontraktowych niezależnie od poziomu realizacji świadczeń. </w:t>
      </w:r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Wypłacanie placówkom, które zostały zmuszone do ograniczania dotychczasowej działalności, a nie biorą bezpośredniego udziału w walce z </w:t>
      </w:r>
      <w:proofErr w:type="spellStart"/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koronawirusem</w:t>
      </w:r>
      <w:proofErr w:type="spellEnd"/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, kwot porównywalnych do tych, które otrzymałyby realizując swój kontrakt w dotychczasowych warunkach (na wniosek jednostki).</w:t>
      </w:r>
    </w:p>
    <w:p w:rsidR="004908BE" w:rsidRPr="004908BE" w:rsidRDefault="001462CB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6" w:tgtFrame="_blank" w:history="1"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Rozporządzenie Ministra Zdrowia z dnia 14 marca 2020 r. zmieniające rozporządzenie w sprawie ogólnych warunków umów o udzielanie świadczeń opieki zdrowotnej</w:t>
        </w:r>
      </w:hyperlink>
    </w:p>
    <w:p w:rsidR="004908BE" w:rsidRPr="004908BE" w:rsidRDefault="004908BE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08BE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4. Szybsze i częstsze wypłaty. </w:t>
      </w:r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Wypłaty środków wynikających z kontraktów, będą szybsze i częstsze – na wniosek świadczeniodawcy – nawet do 4 razy w miesiącu. Terminy płatności zostały skrócone z 14 dni kalendarzowych do maksymalnie 5 dni roboczych.</w:t>
      </w:r>
    </w:p>
    <w:p w:rsidR="004908BE" w:rsidRPr="004908BE" w:rsidRDefault="001462CB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7" w:tgtFrame="_blank" w:history="1"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Rozporządzenie Ministra Zdrowia z dnia 14 marca 2020 r. zmieniające rozporządzenie w sprawie ogólnych warunków umów o udzielanie świadczeń opieki zdrowotnej</w:t>
        </w:r>
      </w:hyperlink>
    </w:p>
    <w:p w:rsidR="004908BE" w:rsidRPr="004908BE" w:rsidRDefault="004908BE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08BE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5. Mechanizm wyrównywania ryczałtu. </w:t>
      </w:r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Zaangażowanie szpitali w walkę z COVID-19 może wpłynąć na ograniczenie ich podstawowej działalność. Aby tego uniknąć, placówki te będą mogły skorzystać z mechanizmu wyrównywania ryczałtu. Oznacza to, że oprócz środków wypłaconych za świadczenia związane z COVID-19, dodatkowo skorzystają z przysługującego im ryczałtu PSZ.</w:t>
      </w:r>
    </w:p>
    <w:p w:rsidR="004908BE" w:rsidRPr="004908BE" w:rsidRDefault="001462CB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8" w:history="1"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Zarządzenie Prezesa NFZ nr 32/2020/DEF</w:t>
        </w:r>
      </w:hyperlink>
    </w:p>
    <w:p w:rsidR="004908BE" w:rsidRPr="004908BE" w:rsidRDefault="004908BE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08BE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lastRenderedPageBreak/>
        <w:t>6. Dodatkowe środki za realizację konkretnych świadczeń związanych z przeciwdziałaniem i zwalczaniem COVID19. </w:t>
      </w:r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Szpitale jednoimienne, czyli jednostki w całości zaangażowane w walkę z </w:t>
      </w:r>
      <w:proofErr w:type="spellStart"/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koronawirusem</w:t>
      </w:r>
      <w:proofErr w:type="spellEnd"/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, oprócz ryczałtu i zapłaty za każde świadczenie związane z COVID19 otrzymają dodatkowo środki za gotowość do udzielenia świadczeń (w przeliczeniu na łóżko i respirator). To pozwoli na pełne zabezpieczenie finansowe placówek w tym okresie.</w:t>
      </w:r>
    </w:p>
    <w:p w:rsidR="004908BE" w:rsidRPr="004908BE" w:rsidRDefault="001462CB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9" w:history="1"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Zarządzenie Prezesa NFZ nr 40/2020/DSOZ</w:t>
        </w:r>
      </w:hyperlink>
    </w:p>
    <w:p w:rsidR="004908BE" w:rsidRPr="004908BE" w:rsidRDefault="004908BE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08BE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 xml:space="preserve">7. </w:t>
      </w:r>
      <w:proofErr w:type="spellStart"/>
      <w:r w:rsidRPr="004908BE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Teleporady</w:t>
      </w:r>
      <w:proofErr w:type="spellEnd"/>
      <w:r w:rsidRPr="004908BE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.</w:t>
      </w:r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 Wprowadziliśmy również rozwiązania pozwalające na szersze zastosowanie niż dotychczas zdalnych form opieki nad pacjentami, czyli </w:t>
      </w:r>
      <w:proofErr w:type="spellStart"/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teleporad</w:t>
      </w:r>
      <w:proofErr w:type="spellEnd"/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, które są dodatkowo finansowane. Zdalne konsultacje pacjentów z lekarzami są już możliwe w POZ (m.in. </w:t>
      </w:r>
      <w:proofErr w:type="spellStart"/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teleporady</w:t>
      </w:r>
      <w:proofErr w:type="spellEnd"/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 udzielane pacjentom spoza listy aktywnej na terenie tej samej gminy), w psychiatrii i terapii uzależnień, świadczeniach udzielanych w opiece domowej.</w:t>
      </w:r>
    </w:p>
    <w:p w:rsidR="004908BE" w:rsidRPr="004908BE" w:rsidRDefault="001462CB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10" w:history="1">
        <w:proofErr w:type="spellStart"/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Teleporady</w:t>
        </w:r>
        <w:proofErr w:type="spellEnd"/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 xml:space="preserve"> dotyczące </w:t>
        </w:r>
        <w:proofErr w:type="spellStart"/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koronawirusa</w:t>
        </w:r>
        <w:proofErr w:type="spellEnd"/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 xml:space="preserve"> w przychodniach</w:t>
        </w:r>
      </w:hyperlink>
    </w:p>
    <w:p w:rsidR="004908BE" w:rsidRPr="004908BE" w:rsidRDefault="001462CB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11" w:history="1">
        <w:proofErr w:type="spellStart"/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Teleporady</w:t>
        </w:r>
        <w:proofErr w:type="spellEnd"/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 xml:space="preserve"> w opiece psychiatrycznej, leczeniu uzależnień i programie pilotażowym w centrach zdrowia psychicznego</w:t>
        </w:r>
      </w:hyperlink>
    </w:p>
    <w:p w:rsidR="004908BE" w:rsidRPr="004908BE" w:rsidRDefault="001462CB" w:rsidP="001462CB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12" w:history="1">
        <w:r w:rsidR="004908BE" w:rsidRPr="004908BE">
          <w:rPr>
            <w:rFonts w:ascii="Arial" w:eastAsia="Times New Roman" w:hAnsi="Arial" w:cs="Arial"/>
            <w:b/>
            <w:bCs/>
            <w:color w:val="172983"/>
            <w:sz w:val="21"/>
            <w:szCs w:val="21"/>
            <w:u w:val="single"/>
            <w:lang w:eastAsia="pl-PL"/>
          </w:rPr>
          <w:t>Realizacja i rozliczanie świadczeń w rodzaju świadczenia zdrowotne kontraktowane odrębnie w zakresach: tlenoterapia domowa, żywienie pozajelitowe w warunkach domowych i żywienie dojelitowe w warunkach domowych</w:t>
        </w:r>
      </w:hyperlink>
    </w:p>
    <w:p w:rsidR="004908BE" w:rsidRPr="004908BE" w:rsidRDefault="004908BE" w:rsidP="00490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08BE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</w:t>
      </w:r>
    </w:p>
    <w:p w:rsidR="00626B1B" w:rsidRDefault="00626B1B"/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BE"/>
    <w:rsid w:val="001462CB"/>
    <w:rsid w:val="004908BE"/>
    <w:rsid w:val="00626B1B"/>
    <w:rsid w:val="00B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C266A-6D04-4AF0-B317-AAA1E9DD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zarzadzenia-prezesa/zarzadzenia-prezesa-nfz/zarzadzenie-nr-322020dsoz,714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wo.sejm.gov.pl/isap.nsf/DocDetails.xsp?id=WDU20200000437" TargetMode="External"/><Relationship Id="rId12" Type="http://schemas.openxmlformats.org/officeDocument/2006/relationships/hyperlink" Target="https://www.nfz.gov.pl/aktualnosci/aktualnosci-centrali/komunikat-dla-swiadczeniodawcow,764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200000437" TargetMode="External"/><Relationship Id="rId11" Type="http://schemas.openxmlformats.org/officeDocument/2006/relationships/hyperlink" Target="https://www.nfz.gov.pl/aktualnosci/aktualnosci-centrali/teleporady-w-opiece-psychiatrycznej-leczeniu-uzaleznien-i-programie-pilotazowym-w-centrach-zdrowia-psychicznego,7654.html" TargetMode="External"/><Relationship Id="rId5" Type="http://schemas.openxmlformats.org/officeDocument/2006/relationships/hyperlink" Target="https://www.nfz.gov.pl/zarzadzenia-prezesa/zarzadzenia-prezesa-nfz/zarzadzenie-nr-362020def,7148.html" TargetMode="External"/><Relationship Id="rId10" Type="http://schemas.openxmlformats.org/officeDocument/2006/relationships/hyperlink" Target="https://www.nfz.gov.pl/aktualnosci/aktualnosci-centrali/teleporady-dotyczace-koronawirusa-w-przychodniach,7621.html" TargetMode="External"/><Relationship Id="rId4" Type="http://schemas.openxmlformats.org/officeDocument/2006/relationships/hyperlink" Target="http://prawo.sejm.gov.pl/isap.nsf/DocDetails.xsp?id=WDU20200000374" TargetMode="External"/><Relationship Id="rId9" Type="http://schemas.openxmlformats.org/officeDocument/2006/relationships/hyperlink" Target="https://www.nfz.gov.pl/zarzadzenia-prezesa/zarzadzenia-prezesa-nfz/zarzadzenie-nr-402020dsoz,715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2</cp:revision>
  <dcterms:created xsi:type="dcterms:W3CDTF">2020-03-30T14:15:00Z</dcterms:created>
  <dcterms:modified xsi:type="dcterms:W3CDTF">2020-03-30T14:29:00Z</dcterms:modified>
</cp:coreProperties>
</file>