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BA" w:rsidRDefault="00E55C45">
      <w:pPr>
        <w:pStyle w:val="TitleStyle"/>
      </w:pPr>
      <w:bookmarkStart w:id="0" w:name="_GoBack"/>
      <w:bookmarkEnd w:id="0"/>
      <w:r>
        <w:t>Standard organizacyjny opieki w izolatoriach.</w:t>
      </w:r>
    </w:p>
    <w:p w:rsidR="00152BBA" w:rsidRDefault="00E55C45">
      <w:pPr>
        <w:pStyle w:val="NormalStyle"/>
      </w:pPr>
      <w:r>
        <w:t>Dz.U.2020.539 z dnia 2020.03.27</w:t>
      </w:r>
    </w:p>
    <w:p w:rsidR="00152BBA" w:rsidRDefault="00E55C45">
      <w:pPr>
        <w:pStyle w:val="NormalStyle"/>
      </w:pPr>
      <w:r>
        <w:t xml:space="preserve">Status: Akt obowiązujący </w:t>
      </w:r>
    </w:p>
    <w:p w:rsidR="00152BBA" w:rsidRDefault="00E55C45">
      <w:pPr>
        <w:pStyle w:val="NormalStyle"/>
      </w:pPr>
      <w:r>
        <w:t xml:space="preserve">Wersja od: 18 listopada 2020r. </w:t>
      </w:r>
    </w:p>
    <w:p w:rsidR="00152BBA" w:rsidRDefault="00E55C45">
      <w:pPr>
        <w:spacing w:after="0"/>
      </w:pPr>
      <w:r>
        <w:br/>
      </w:r>
    </w:p>
    <w:p w:rsidR="00152BBA" w:rsidRDefault="00E55C45">
      <w:pPr>
        <w:spacing w:after="0"/>
      </w:pPr>
      <w:r>
        <w:rPr>
          <w:b/>
          <w:color w:val="000000"/>
        </w:rPr>
        <w:t>Wejście w życie:</w:t>
      </w:r>
    </w:p>
    <w:p w:rsidR="00152BBA" w:rsidRDefault="00E55C45">
      <w:pPr>
        <w:spacing w:after="0"/>
      </w:pPr>
      <w:r>
        <w:rPr>
          <w:color w:val="000000"/>
        </w:rPr>
        <w:t>28 marca 2020 r.</w:t>
      </w:r>
    </w:p>
    <w:p w:rsidR="00152BBA" w:rsidRDefault="00E55C45">
      <w:pPr>
        <w:spacing w:after="0"/>
      </w:pPr>
      <w:r>
        <w:br/>
      </w:r>
    </w:p>
    <w:p w:rsidR="00152BBA" w:rsidRDefault="00E55C45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152BBA" w:rsidRDefault="00E55C45">
      <w:pPr>
        <w:spacing w:after="0"/>
        <w:jc w:val="center"/>
      </w:pPr>
      <w:r>
        <w:rPr>
          <w:b/>
          <w:color w:val="000000"/>
        </w:rPr>
        <w:t xml:space="preserve">MINISTRA ZDROWIA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152BBA" w:rsidRDefault="00E55C45">
      <w:pPr>
        <w:spacing w:before="80" w:after="0"/>
        <w:jc w:val="center"/>
      </w:pPr>
      <w:r>
        <w:rPr>
          <w:color w:val="000000"/>
        </w:rPr>
        <w:t>z dnia 26 marca 2020 r.</w:t>
      </w:r>
    </w:p>
    <w:p w:rsidR="00152BBA" w:rsidRDefault="00E55C45">
      <w:pPr>
        <w:spacing w:before="80" w:after="0"/>
        <w:jc w:val="center"/>
      </w:pPr>
      <w:r>
        <w:rPr>
          <w:b/>
          <w:color w:val="000000"/>
        </w:rPr>
        <w:t xml:space="preserve">w sprawie standardu </w:t>
      </w:r>
      <w:r>
        <w:rPr>
          <w:b/>
          <w:color w:val="000000"/>
        </w:rPr>
        <w:t>organizacyjnego opieki w izolatoriach</w:t>
      </w:r>
    </w:p>
    <w:p w:rsidR="00152BBA" w:rsidRDefault="00E55C45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22 ust. 5</w:t>
      </w:r>
      <w:r>
        <w:rPr>
          <w:color w:val="000000"/>
        </w:rPr>
        <w:t xml:space="preserve"> ustawy z dnia 15 kwietnia 2011 r. o działalności leczniczej (Dz. U. z 2020 r. poz. 295) zarządza się, co następuje:</w:t>
      </w:r>
    </w:p>
    <w:p w:rsidR="00152BBA" w:rsidRDefault="00E55C45">
      <w:pPr>
        <w:spacing w:before="26" w:after="240"/>
      </w:pPr>
      <w:r>
        <w:rPr>
          <w:b/>
          <w:color w:val="000000"/>
        </w:rPr>
        <w:t xml:space="preserve">§  1.  </w:t>
      </w:r>
      <w:r>
        <w:rPr>
          <w:color w:val="000000"/>
        </w:rPr>
        <w:t>Określa się standard organizacyjny opieki w izolatorium sprawowanej</w:t>
      </w:r>
      <w:r>
        <w:rPr>
          <w:color w:val="000000"/>
        </w:rPr>
        <w:t xml:space="preserve"> w związku z przeciwdziałaniem zakażeniu wirusem SARS-CoV-2, stanowiący załącznik do rozporządzenia.</w:t>
      </w:r>
    </w:p>
    <w:p w:rsidR="00152BBA" w:rsidRDefault="00E55C45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Rozporządzenie wchodzi w życie z dniem następującym po dniu ogłoszenia.</w:t>
      </w:r>
    </w:p>
    <w:p w:rsidR="00152BBA" w:rsidRDefault="00152BBA">
      <w:pPr>
        <w:spacing w:after="0"/>
      </w:pPr>
    </w:p>
    <w:p w:rsidR="00152BBA" w:rsidRDefault="00E55C45">
      <w:pPr>
        <w:spacing w:before="80" w:after="0"/>
        <w:jc w:val="center"/>
      </w:pPr>
      <w:r>
        <w:rPr>
          <w:b/>
          <w:color w:val="000000"/>
        </w:rPr>
        <w:t xml:space="preserve">ZAŁĄCZNIK 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   </w:t>
      </w:r>
    </w:p>
    <w:p w:rsidR="00152BBA" w:rsidRDefault="00E55C45">
      <w:pPr>
        <w:spacing w:before="25" w:after="0"/>
        <w:jc w:val="center"/>
      </w:pPr>
      <w:r>
        <w:rPr>
          <w:b/>
          <w:color w:val="000000"/>
        </w:rPr>
        <w:t>STANDARD ORGANIZACYJNY OPIEKI W IZOLATORIUM W ZWIĄZKU Z PRZE</w:t>
      </w:r>
      <w:r>
        <w:rPr>
          <w:b/>
          <w:color w:val="000000"/>
        </w:rPr>
        <w:t>CIWDZIAŁANIEM ZAKAŻENIU WIRUSEM SARS-COV-2</w:t>
      </w:r>
    </w:p>
    <w:p w:rsidR="00152BBA" w:rsidRDefault="00152BBA">
      <w:pPr>
        <w:spacing w:before="80" w:after="0"/>
      </w:pPr>
    </w:p>
    <w:p w:rsidR="00152BBA" w:rsidRDefault="00E55C45">
      <w:pPr>
        <w:spacing w:before="80" w:after="0"/>
        <w:jc w:val="center"/>
      </w:pPr>
      <w:r>
        <w:rPr>
          <w:b/>
          <w:color w:val="000000"/>
        </w:rPr>
        <w:t xml:space="preserve">I.  </w:t>
      </w:r>
    </w:p>
    <w:p w:rsidR="00152BBA" w:rsidRDefault="00E55C45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152BBA" w:rsidRDefault="00E55C45">
      <w:pPr>
        <w:spacing w:after="0"/>
      </w:pPr>
      <w:r>
        <w:rPr>
          <w:color w:val="000000"/>
        </w:rPr>
        <w:t>1. Opieka w izolatorium polega na zapewnieniu:</w:t>
      </w:r>
    </w:p>
    <w:p w:rsidR="00152BBA" w:rsidRDefault="00E55C45">
      <w:pPr>
        <w:spacing w:after="0"/>
      </w:pPr>
      <w:r>
        <w:rPr>
          <w:color w:val="000000"/>
        </w:rPr>
        <w:t>1) pobytu w obiekcie, spełniającym kryteria określone w niniejszym standardzie, oraz</w:t>
      </w:r>
    </w:p>
    <w:p w:rsidR="00152BBA" w:rsidRDefault="00E55C45">
      <w:pPr>
        <w:spacing w:after="0"/>
      </w:pPr>
      <w:r>
        <w:rPr>
          <w:color w:val="000000"/>
        </w:rPr>
        <w:t xml:space="preserve">2) opieki zdrowotnej personelu medycznego w zakresie </w:t>
      </w:r>
      <w:r>
        <w:rPr>
          <w:color w:val="000000"/>
        </w:rPr>
        <w:t>określonym w niniejszym standardzie osobom, u których stwierdzono zachorowanie na chorobę wywołaną wirusem SARS-CoV-2, zwaną dalej "COVID-19", lub podejrzenie zachorowania.</w:t>
      </w:r>
    </w:p>
    <w:p w:rsidR="00152BBA" w:rsidRDefault="00E55C45">
      <w:pPr>
        <w:spacing w:after="0"/>
      </w:pPr>
      <w:r>
        <w:rPr>
          <w:color w:val="000000"/>
        </w:rPr>
        <w:t>2. Opiekę zdrowotną w izolatorium zapewnia podmiot wykonujący działalność leczniczą</w:t>
      </w:r>
      <w:r>
        <w:rPr>
          <w:color w:val="000000"/>
        </w:rPr>
        <w:t xml:space="preserve"> w izolatorium będącym w posiadaniu:</w:t>
      </w:r>
    </w:p>
    <w:p w:rsidR="00152BBA" w:rsidRDefault="00E55C45">
      <w:pPr>
        <w:spacing w:after="0"/>
      </w:pPr>
      <w:r>
        <w:rPr>
          <w:color w:val="000000"/>
        </w:rPr>
        <w:t>1) tego podmiotu, w tym znajdującym się w jego zakładzie leczniczym, w którym są udzielane stacjonarne i całodobowe świadczenia zdrowotne inne niż szpitalne, lub</w:t>
      </w:r>
    </w:p>
    <w:p w:rsidR="00152BBA" w:rsidRDefault="00E55C45">
      <w:pPr>
        <w:spacing w:after="0"/>
      </w:pPr>
      <w:r>
        <w:rPr>
          <w:color w:val="000000"/>
        </w:rPr>
        <w:t>2) podmiotu niebędącego podmiotem wykonującym działalność</w:t>
      </w:r>
      <w:r>
        <w:rPr>
          <w:color w:val="000000"/>
        </w:rPr>
        <w:t xml:space="preserve"> leczniczą, jeżeli podmiot ten zawarł umowę z podmiotem wykonującym działalność leczniczą o udzielanie świadczeń zdrowotnych w izolatorium.</w:t>
      </w:r>
    </w:p>
    <w:p w:rsidR="00152BBA" w:rsidRDefault="00E55C45">
      <w:pPr>
        <w:spacing w:after="0"/>
      </w:pPr>
      <w:r>
        <w:rPr>
          <w:color w:val="000000"/>
        </w:rPr>
        <w:lastRenderedPageBreak/>
        <w:t>3. Obiekt, o którym mowa w ust. 1 pkt 1, w zakresie, w jakim pełni funkcję wskazaną w niniejszym standardzie, nie st</w:t>
      </w:r>
      <w:r>
        <w:rPr>
          <w:color w:val="000000"/>
        </w:rPr>
        <w:t xml:space="preserve">anowi pomieszczeń podmiotu wykonującego działalność leczniczą, o których mowa w </w:t>
      </w:r>
      <w:r>
        <w:rPr>
          <w:color w:val="1B1B1B"/>
        </w:rPr>
        <w:t>art. 22 ust. 1</w:t>
      </w:r>
      <w:r>
        <w:rPr>
          <w:color w:val="000000"/>
        </w:rPr>
        <w:t xml:space="preserve"> ustawy z dnia 15 kwietnia 2011 r. o działalności leczniczej (Dz. U. z 2020 r. poz. 295 i 567).</w:t>
      </w:r>
    </w:p>
    <w:p w:rsidR="00152BBA" w:rsidRDefault="00152BBA">
      <w:pPr>
        <w:spacing w:before="80" w:after="0"/>
      </w:pPr>
    </w:p>
    <w:p w:rsidR="00152BBA" w:rsidRDefault="00E55C45">
      <w:pPr>
        <w:spacing w:before="80" w:after="0"/>
        <w:jc w:val="center"/>
      </w:pPr>
      <w:r>
        <w:rPr>
          <w:b/>
          <w:color w:val="000000"/>
        </w:rPr>
        <w:t xml:space="preserve">II.  </w:t>
      </w:r>
    </w:p>
    <w:p w:rsidR="00152BBA" w:rsidRDefault="00E55C45">
      <w:pPr>
        <w:spacing w:before="25" w:after="0"/>
        <w:jc w:val="center"/>
      </w:pPr>
      <w:r>
        <w:rPr>
          <w:b/>
          <w:color w:val="000000"/>
        </w:rPr>
        <w:t>Osoby objęte opieką izolatorium</w:t>
      </w:r>
    </w:p>
    <w:p w:rsidR="00152BBA" w:rsidRDefault="00E55C45">
      <w:pPr>
        <w:spacing w:after="0"/>
      </w:pPr>
      <w:r>
        <w:rPr>
          <w:color w:val="000000"/>
        </w:rPr>
        <w:t>Do objęcia opieką w izolato</w:t>
      </w:r>
      <w:r>
        <w:rPr>
          <w:color w:val="000000"/>
        </w:rPr>
        <w:t xml:space="preserve">rium kwalifikują się osoby, o których mowa w części I ust. 1, od których pobrano materiał biologiczny w celu wykonania testu na obecność wirusa SARS-CoV-2, skierowane na piśmie do tego izolatorium przez lekarza szpitala albo lekarza zakładu leczniczego, w </w:t>
      </w:r>
      <w:r>
        <w:rPr>
          <w:color w:val="000000"/>
        </w:rPr>
        <w:t>którym są udzielane stacjonarne i całodobowe świadczenia zdrowotne inne niż szpitalne, albo przez lekarza lub felczera, który udziela świadczeń zdrowotnych z zakresu podstawowej opieki zdrowotnej, albo przez państwowego inspektora sanitarnego:</w:t>
      </w:r>
    </w:p>
    <w:p w:rsidR="00152BBA" w:rsidRDefault="00E55C45">
      <w:pPr>
        <w:spacing w:after="0"/>
      </w:pPr>
      <w:r>
        <w:rPr>
          <w:color w:val="000000"/>
        </w:rPr>
        <w:t>1) z dodatni</w:t>
      </w:r>
      <w:r>
        <w:rPr>
          <w:color w:val="000000"/>
        </w:rPr>
        <w:t>m wynikiem testu na obecność wirusa SARS-CoV-2, do spełnienia kryteriów wypisu lub do podjęcia przez personel medyczny zapewniający opiekę w izolatorium decyzji o przeniesieniu do szpitala zakaźnego lub szpitala z oddziałem zakaźnym z powodu pogorszenia st</w:t>
      </w:r>
      <w:r>
        <w:rPr>
          <w:color w:val="000000"/>
        </w:rPr>
        <w:t>anu zdrowia; personel medyczny zapewniający opiekę w izolatorium uzgadnia tę decyzję z lekarzem szpitala zakaźnego lub szpitala z oddziałem zakaźnym;</w:t>
      </w:r>
    </w:p>
    <w:p w:rsidR="00152BBA" w:rsidRDefault="00E55C45">
      <w:pPr>
        <w:spacing w:after="0"/>
      </w:pPr>
      <w:r>
        <w:rPr>
          <w:color w:val="000000"/>
        </w:rPr>
        <w:t>2) hospitalizowane z powodu COVID-19, niewymagające dalszego leczenia w warunkach szpitalnych.</w:t>
      </w:r>
    </w:p>
    <w:p w:rsidR="00152BBA" w:rsidRDefault="00152BBA">
      <w:pPr>
        <w:spacing w:before="80" w:after="0"/>
      </w:pPr>
    </w:p>
    <w:p w:rsidR="00152BBA" w:rsidRDefault="00E55C45">
      <w:pPr>
        <w:spacing w:before="80" w:after="0"/>
        <w:jc w:val="center"/>
      </w:pPr>
      <w:r>
        <w:rPr>
          <w:b/>
          <w:color w:val="000000"/>
        </w:rPr>
        <w:t xml:space="preserve">III.  </w:t>
      </w:r>
    </w:p>
    <w:p w:rsidR="00152BBA" w:rsidRDefault="00E55C45">
      <w:pPr>
        <w:spacing w:before="25" w:after="0"/>
        <w:jc w:val="center"/>
      </w:pPr>
      <w:r>
        <w:rPr>
          <w:b/>
          <w:color w:val="000000"/>
        </w:rPr>
        <w:t>War</w:t>
      </w:r>
      <w:r>
        <w:rPr>
          <w:b/>
          <w:color w:val="000000"/>
        </w:rPr>
        <w:t>unki sprawowania opieki w izolatorium</w:t>
      </w:r>
    </w:p>
    <w:p w:rsidR="00152BBA" w:rsidRDefault="00E55C45">
      <w:pPr>
        <w:spacing w:after="0"/>
      </w:pPr>
      <w:r>
        <w:rPr>
          <w:color w:val="000000"/>
        </w:rPr>
        <w:t>1. Izolatorium sytuuje się w obiekcie zapewniającym następujący standard warunków lokalowo-pobytowych:</w:t>
      </w:r>
    </w:p>
    <w:p w:rsidR="00152BBA" w:rsidRDefault="00E55C45">
      <w:pPr>
        <w:spacing w:after="0"/>
      </w:pPr>
      <w:r>
        <w:rPr>
          <w:color w:val="000000"/>
        </w:rPr>
        <w:t>1) osobny pokój i węzeł sanitarny dla każdego izolowanego pacjenta;</w:t>
      </w:r>
    </w:p>
    <w:p w:rsidR="00152BBA" w:rsidRDefault="00E55C45">
      <w:pPr>
        <w:spacing w:after="0"/>
      </w:pPr>
      <w:r>
        <w:rPr>
          <w:color w:val="000000"/>
        </w:rPr>
        <w:t xml:space="preserve">1a) segment składający się z 2 pokoi i </w:t>
      </w:r>
      <w:r>
        <w:rPr>
          <w:color w:val="000000"/>
        </w:rPr>
        <w:t>wspólnego węzła sanitarnego - dopuszcza się w przypadku osób izolowanych, u których zakażenie wirusem lub zachorowanie na COVID-19 zostało potwierdzone dodatnim wynikiem testu na obecność wirusa SARS-CoV-2;</w:t>
      </w:r>
    </w:p>
    <w:p w:rsidR="00152BBA" w:rsidRDefault="00E55C45">
      <w:pPr>
        <w:spacing w:after="0"/>
      </w:pPr>
      <w:r>
        <w:rPr>
          <w:color w:val="000000"/>
        </w:rPr>
        <w:t>2) trzy posiłki dziennie dostarczane do pokoju;</w:t>
      </w:r>
    </w:p>
    <w:p w:rsidR="00152BBA" w:rsidRDefault="00E55C45">
      <w:pPr>
        <w:spacing w:after="0"/>
      </w:pPr>
      <w:r>
        <w:rPr>
          <w:color w:val="000000"/>
        </w:rPr>
        <w:t>3</w:t>
      </w:r>
      <w:r>
        <w:rPr>
          <w:color w:val="000000"/>
        </w:rPr>
        <w:t>) zapewnienie możliwości kontaktu bezpośredniego wyłącznie z personelem medycznym zapewniającym opiekę w izolatorium i innymi osobami z obsługi izolatorium, wyposażonymi w odpowiednie środki ochrony osobistej;</w:t>
      </w:r>
    </w:p>
    <w:p w:rsidR="00152BBA" w:rsidRDefault="00E55C45">
      <w:pPr>
        <w:spacing w:after="0"/>
      </w:pPr>
      <w:r>
        <w:rPr>
          <w:color w:val="000000"/>
        </w:rPr>
        <w:t xml:space="preserve">4) umożliwienie połączenia osób izolowanych z </w:t>
      </w:r>
      <w:r>
        <w:rPr>
          <w:color w:val="000000"/>
        </w:rPr>
        <w:t>personelem medycznym zapewniającym opiekę w izolatorium lub innymi osobami z obsługi izolatorium na odległość za pomocą systemów łączności (np. telefon, interkom);</w:t>
      </w:r>
    </w:p>
    <w:p w:rsidR="00152BBA" w:rsidRDefault="00E55C45">
      <w:pPr>
        <w:spacing w:after="0"/>
      </w:pPr>
      <w:r>
        <w:rPr>
          <w:color w:val="000000"/>
        </w:rPr>
        <w:t>5) dezynfekcja pomieszczeń po pobycie osoby izolowanej.</w:t>
      </w:r>
    </w:p>
    <w:p w:rsidR="00152BBA" w:rsidRDefault="00E55C45">
      <w:pPr>
        <w:spacing w:after="0"/>
      </w:pPr>
      <w:r>
        <w:rPr>
          <w:color w:val="000000"/>
        </w:rPr>
        <w:t>2. Dopuszcza się przebywanie w tym s</w:t>
      </w:r>
      <w:r>
        <w:rPr>
          <w:color w:val="000000"/>
        </w:rPr>
        <w:t>amym pokoju dwóch lub większej liczby osób, w przypadku gdy:</w:t>
      </w:r>
    </w:p>
    <w:p w:rsidR="00152BBA" w:rsidRDefault="00E55C45">
      <w:pPr>
        <w:spacing w:after="0"/>
      </w:pPr>
      <w:r>
        <w:rPr>
          <w:color w:val="000000"/>
        </w:rPr>
        <w:t>1) osoba lub osoby izolowane ze względu na wiek lub stan zdrowia wymagają wsparcia osoby towarzyszącej lub;</w:t>
      </w:r>
    </w:p>
    <w:p w:rsidR="00152BBA" w:rsidRDefault="00E55C45">
      <w:pPr>
        <w:spacing w:after="0"/>
      </w:pPr>
      <w:r>
        <w:rPr>
          <w:color w:val="000000"/>
        </w:rPr>
        <w:t xml:space="preserve">2) osoby izolowane są dla siebie osobami bliskimi w rozumieniu </w:t>
      </w:r>
      <w:r>
        <w:rPr>
          <w:color w:val="1B1B1B"/>
        </w:rPr>
        <w:t>art. 3 ust. 1 pkt 2</w:t>
      </w:r>
      <w:r>
        <w:rPr>
          <w:color w:val="000000"/>
        </w:rPr>
        <w:t xml:space="preserve"> usta</w:t>
      </w:r>
      <w:r>
        <w:rPr>
          <w:color w:val="000000"/>
        </w:rPr>
        <w:t>wy z dnia 6 listopada 2008 r. o prawach pacjenta i Rzeczniku Praw Pacjenta (Dz. U. z 2019 r. poz. 1127, 1128, 1590, 1655 i 1696),</w:t>
      </w:r>
    </w:p>
    <w:p w:rsidR="00152BBA" w:rsidRDefault="00E55C45">
      <w:pPr>
        <w:spacing w:after="0"/>
      </w:pPr>
      <w:r>
        <w:rPr>
          <w:color w:val="000000"/>
        </w:rPr>
        <w:t>3) zapewnienie osobom, o których mowa w części II, warunków, o których mowa w ust. 1 pkt 1 i 1a, nie jest możliwe.</w:t>
      </w:r>
    </w:p>
    <w:p w:rsidR="00152BBA" w:rsidRDefault="00E55C45">
      <w:pPr>
        <w:spacing w:after="0"/>
      </w:pPr>
      <w:r>
        <w:rPr>
          <w:color w:val="000000"/>
        </w:rPr>
        <w:t xml:space="preserve">3. Pobyt </w:t>
      </w:r>
      <w:r>
        <w:rPr>
          <w:color w:val="000000"/>
        </w:rPr>
        <w:t>osób, o których mowa w ust. 2 pkt 1, w izolatorium kończy się jednocześnie. O zasadności pobytu osoby towarzyszącej w izolatorium decyduje lekarz kierujący do izolatorium.</w:t>
      </w:r>
    </w:p>
    <w:p w:rsidR="00152BBA" w:rsidRDefault="00152BBA">
      <w:pPr>
        <w:spacing w:before="80" w:after="0"/>
      </w:pPr>
    </w:p>
    <w:p w:rsidR="00152BBA" w:rsidRDefault="00E55C45">
      <w:pPr>
        <w:spacing w:before="80" w:after="0"/>
        <w:jc w:val="center"/>
      </w:pPr>
      <w:r>
        <w:rPr>
          <w:b/>
          <w:color w:val="000000"/>
        </w:rPr>
        <w:t xml:space="preserve">IV.  </w:t>
      </w:r>
    </w:p>
    <w:p w:rsidR="00152BBA" w:rsidRDefault="00E55C45">
      <w:pPr>
        <w:spacing w:before="25" w:after="0"/>
        <w:jc w:val="center"/>
      </w:pPr>
      <w:r>
        <w:rPr>
          <w:b/>
          <w:color w:val="000000"/>
        </w:rPr>
        <w:t>Standard opieki medycznej:</w:t>
      </w:r>
    </w:p>
    <w:p w:rsidR="00152BBA" w:rsidRDefault="00E55C45">
      <w:pPr>
        <w:spacing w:after="0"/>
      </w:pPr>
      <w:r>
        <w:rPr>
          <w:color w:val="000000"/>
        </w:rPr>
        <w:t>1. Standard opieki medycznej:</w:t>
      </w:r>
    </w:p>
    <w:p w:rsidR="00152BBA" w:rsidRDefault="00E55C45">
      <w:pPr>
        <w:spacing w:after="0"/>
      </w:pPr>
      <w:r>
        <w:rPr>
          <w:color w:val="000000"/>
        </w:rPr>
        <w:t>1) wizyta pielęgniar</w:t>
      </w:r>
      <w:r>
        <w:rPr>
          <w:color w:val="000000"/>
        </w:rPr>
        <w:t>ska:</w:t>
      </w:r>
    </w:p>
    <w:p w:rsidR="00152BBA" w:rsidRDefault="00E55C45">
      <w:pPr>
        <w:spacing w:after="0"/>
      </w:pPr>
      <w:r>
        <w:rPr>
          <w:color w:val="000000"/>
        </w:rPr>
        <w:t>a) nie rzadziej niż raz na dobę; dopuszcza się wykonanie wizyty za pośrednictwem systemów teleinformatycznych lub systemów łączności,</w:t>
      </w:r>
    </w:p>
    <w:p w:rsidR="00152BBA" w:rsidRDefault="00E55C45">
      <w:pPr>
        <w:spacing w:after="0"/>
      </w:pPr>
      <w:r>
        <w:rPr>
          <w:color w:val="000000"/>
        </w:rPr>
        <w:t>b) nie rzadziej niż dwa razy na dobę, w godzinach przedpołudniowych i popołudniowych; w ramach wizyty jest dokonywana</w:t>
      </w:r>
      <w:r>
        <w:rPr>
          <w:color w:val="000000"/>
        </w:rPr>
        <w:t xml:space="preserve"> ocena stanu ogólnego, poziomu saturacji </w:t>
      </w:r>
      <w:proofErr w:type="spellStart"/>
      <w:r>
        <w:rPr>
          <w:color w:val="000000"/>
        </w:rPr>
        <w:t>pulsoksymetrem</w:t>
      </w:r>
      <w:proofErr w:type="spellEnd"/>
      <w:r>
        <w:rPr>
          <w:color w:val="000000"/>
        </w:rPr>
        <w:t xml:space="preserve"> i pomiar temperatury ciała osoby izolowanej oraz podawanie leków - w przypadku osoby izolowanej, dla której ocena skalą poziomu samodzielności (skalą </w:t>
      </w:r>
      <w:proofErr w:type="spellStart"/>
      <w:r>
        <w:rPr>
          <w:color w:val="000000"/>
        </w:rPr>
        <w:t>Barthel</w:t>
      </w:r>
      <w:proofErr w:type="spellEnd"/>
      <w:r>
        <w:rPr>
          <w:color w:val="000000"/>
        </w:rPr>
        <w:t>) jest niższa niż 80 punktów;</w:t>
      </w:r>
    </w:p>
    <w:p w:rsidR="00152BBA" w:rsidRDefault="00E55C45">
      <w:pPr>
        <w:spacing w:after="0"/>
      </w:pPr>
      <w:r>
        <w:rPr>
          <w:color w:val="000000"/>
        </w:rPr>
        <w:t>2) porada lek</w:t>
      </w:r>
      <w:r>
        <w:rPr>
          <w:color w:val="000000"/>
        </w:rPr>
        <w:t>arska:</w:t>
      </w:r>
    </w:p>
    <w:p w:rsidR="00152BBA" w:rsidRDefault="00E55C45">
      <w:pPr>
        <w:spacing w:after="0"/>
      </w:pPr>
      <w:r>
        <w:rPr>
          <w:color w:val="000000"/>
        </w:rPr>
        <w:t>a) w sytuacji pogorszenia stanu zdrowia lub potrzeby podjęcia decyzji o wypisaniu izolowanego pacjenta z izolatorium,</w:t>
      </w:r>
    </w:p>
    <w:p w:rsidR="00152BBA" w:rsidRDefault="00E55C45">
      <w:pPr>
        <w:spacing w:after="0"/>
      </w:pPr>
      <w:r>
        <w:rPr>
          <w:color w:val="000000"/>
        </w:rPr>
        <w:t>b) zapewnienie wizyty lekarskiej obejmującej badanie kontrolne lub ocenę stanu zdrowia nie rzadziej niż dwa razy w tygodniu oraz po</w:t>
      </w:r>
      <w:r>
        <w:rPr>
          <w:color w:val="000000"/>
        </w:rPr>
        <w:t xml:space="preserve">rady w razie potrzeby - w przypadku osoby izolowanej, dla której ocena skalą poziomu samodzielności (skalą </w:t>
      </w:r>
      <w:proofErr w:type="spellStart"/>
      <w:r>
        <w:rPr>
          <w:color w:val="000000"/>
        </w:rPr>
        <w:t>Barthel</w:t>
      </w:r>
      <w:proofErr w:type="spellEnd"/>
      <w:r>
        <w:rPr>
          <w:color w:val="000000"/>
        </w:rPr>
        <w:t>) jest niższa niż 80 punktów,</w:t>
      </w:r>
    </w:p>
    <w:p w:rsidR="00152BBA" w:rsidRDefault="00E55C45">
      <w:pPr>
        <w:spacing w:after="0"/>
      </w:pPr>
      <w:r>
        <w:rPr>
          <w:color w:val="000000"/>
        </w:rPr>
        <w:t>c) dopuszcza się wykonanie porady w przypadku, o którym mowa w lit. a i b, za pośrednictwem systemów teleinforma</w:t>
      </w:r>
      <w:r>
        <w:rPr>
          <w:color w:val="000000"/>
        </w:rPr>
        <w:t>tycznych lub systemów łączności;</w:t>
      </w:r>
    </w:p>
    <w:p w:rsidR="00152BBA" w:rsidRDefault="00E55C45">
      <w:pPr>
        <w:spacing w:after="0"/>
      </w:pPr>
      <w:r>
        <w:rPr>
          <w:color w:val="000000"/>
        </w:rPr>
        <w:t>3) pobranie materiału biologicznego w celu przeprowadzenia testów na obecność wirusa SARS-CoV-2 w przypadkach uzasadnionych klinicznie;</w:t>
      </w:r>
    </w:p>
    <w:p w:rsidR="00152BBA" w:rsidRDefault="00E55C45">
      <w:pPr>
        <w:spacing w:after="0"/>
      </w:pPr>
      <w:r>
        <w:rPr>
          <w:color w:val="000000"/>
        </w:rPr>
        <w:t>4) zapewnienie transportu lub transportu sanitarnego w przypadku konieczności przewiezi</w:t>
      </w:r>
      <w:r>
        <w:rPr>
          <w:color w:val="000000"/>
        </w:rPr>
        <w:t>enia osoby izolowanej do szpitala z powodu pogorszenia jej stanu zdrowia;</w:t>
      </w:r>
    </w:p>
    <w:p w:rsidR="00152BBA" w:rsidRDefault="00E55C45">
      <w:pPr>
        <w:spacing w:after="0"/>
      </w:pPr>
      <w:r>
        <w:rPr>
          <w:color w:val="000000"/>
        </w:rPr>
        <w:t xml:space="preserve">5) w przypadku osoby izolowanej, dla której ocena skalą poziomu samodzielności (skalą </w:t>
      </w:r>
      <w:proofErr w:type="spellStart"/>
      <w:r>
        <w:rPr>
          <w:color w:val="000000"/>
        </w:rPr>
        <w:t>Barthel</w:t>
      </w:r>
      <w:proofErr w:type="spellEnd"/>
      <w:r>
        <w:rPr>
          <w:color w:val="000000"/>
        </w:rPr>
        <w:t>) jest niższa niż 80 punktów:</w:t>
      </w:r>
    </w:p>
    <w:p w:rsidR="00152BBA" w:rsidRDefault="00E55C45">
      <w:pPr>
        <w:spacing w:after="0"/>
      </w:pPr>
      <w:r>
        <w:rPr>
          <w:color w:val="000000"/>
        </w:rPr>
        <w:t>a) zapewnienie całodobowych świadczeń pielęgnacyjno-opiekuń</w:t>
      </w:r>
      <w:r>
        <w:rPr>
          <w:color w:val="000000"/>
        </w:rPr>
        <w:t>czych,</w:t>
      </w:r>
    </w:p>
    <w:p w:rsidR="00152BBA" w:rsidRDefault="00E55C45">
      <w:pPr>
        <w:spacing w:after="0"/>
      </w:pPr>
      <w:r>
        <w:rPr>
          <w:color w:val="000000"/>
        </w:rPr>
        <w:t>b) zapewnienie wyrobów medycznych oraz wyżywienia odpowiednich do stanu zdrowia osoby izolowanej.</w:t>
      </w:r>
    </w:p>
    <w:p w:rsidR="00152BBA" w:rsidRDefault="00E55C45">
      <w:pPr>
        <w:spacing w:after="0"/>
      </w:pPr>
      <w:r>
        <w:rPr>
          <w:color w:val="000000"/>
        </w:rPr>
        <w:t>2. Personel medyczny zapewniający opiekę w izolatorium zwraca się o udostępnienie informacji o wyniku testu na obecność wirusa SARS-CoV-2 osoby izolowa</w:t>
      </w:r>
      <w:r>
        <w:rPr>
          <w:color w:val="000000"/>
        </w:rPr>
        <w:t>nej do podmiotu, w którym test był wykonany lub który zlecił jego wykonanie.</w:t>
      </w:r>
    </w:p>
    <w:p w:rsidR="00152BBA" w:rsidRDefault="00E55C45">
      <w:pPr>
        <w:spacing w:after="0"/>
      </w:pPr>
      <w:r>
        <w:rPr>
          <w:color w:val="000000"/>
        </w:rPr>
        <w:t>3. Osoba izolowana może zostać wypisana z izolatorium:</w:t>
      </w:r>
    </w:p>
    <w:p w:rsidR="00152BBA" w:rsidRDefault="00E55C45">
      <w:pPr>
        <w:spacing w:after="0"/>
      </w:pPr>
      <w:r>
        <w:rPr>
          <w:color w:val="000000"/>
        </w:rPr>
        <w:t>1) po 3 dniach bez gorączki oraz bez objawów infekcji ze strony układu oddechowego, ale nie wcześniej niż 13 dni od dnia wys</w:t>
      </w:r>
      <w:r>
        <w:rPr>
          <w:color w:val="000000"/>
        </w:rPr>
        <w:t>tąpienia objawów - w przypadku osoby z objawami klinicznymi;</w:t>
      </w:r>
    </w:p>
    <w:p w:rsidR="00152BBA" w:rsidRDefault="00E55C45">
      <w:pPr>
        <w:spacing w:after="0"/>
      </w:pPr>
      <w:r>
        <w:rPr>
          <w:color w:val="000000"/>
        </w:rPr>
        <w:t>2) po 10 dniach od daty uzyskania dodatniego wyniku testu na obecność wirusa SARS-CoV-2 - w przypadku osoby bez objawów klinicznych.</w:t>
      </w:r>
    </w:p>
    <w:p w:rsidR="00152BBA" w:rsidRDefault="00E55C45">
      <w:pPr>
        <w:spacing w:after="0"/>
      </w:pPr>
      <w:r>
        <w:rPr>
          <w:color w:val="000000"/>
        </w:rPr>
        <w:t>4. W szczególnych sytuacjach, w tym w przypadku osób wykonując</w:t>
      </w:r>
      <w:r>
        <w:rPr>
          <w:color w:val="000000"/>
        </w:rPr>
        <w:t>ych zawód medyczny lub sprawujących opiekę nad osobami przebywającymi w domach pomocy społecznej, lub przypadkach uzasadnionych klinicznie, z izolatorium może zostać wypisana osoba, w przypadku której uzyskano dodatni wynik testu diagnostycznego w kierunku</w:t>
      </w:r>
      <w:r>
        <w:rPr>
          <w:color w:val="000000"/>
        </w:rPr>
        <w:t xml:space="preserve"> SARS-CoV-2, po uzyskaniu dwukrotnie ujemnego wyniku tego testu z próbek pobranych w odstępach co najmniej 24-godzinnych, niezależnie od liczby dni, które upłynęły od ostatniego dodatniego wyniku testu diagnostycznego w kierunku SARS-CoV-2 i od rodzaju obj</w:t>
      </w:r>
      <w:r>
        <w:rPr>
          <w:color w:val="000000"/>
        </w:rPr>
        <w:t>awów klinicznych.</w:t>
      </w:r>
    </w:p>
    <w:p w:rsidR="00152BBA" w:rsidRDefault="00E55C45">
      <w:pPr>
        <w:spacing w:after="0"/>
      </w:pPr>
      <w:r>
        <w:rPr>
          <w:color w:val="000000"/>
        </w:rPr>
        <w:t xml:space="preserve">5. W przypadku pacjentów </w:t>
      </w:r>
      <w:proofErr w:type="spellStart"/>
      <w:r>
        <w:rPr>
          <w:color w:val="000000"/>
        </w:rPr>
        <w:t>immunoniekompetentnych</w:t>
      </w:r>
      <w:proofErr w:type="spellEnd"/>
      <w:r>
        <w:rPr>
          <w:color w:val="000000"/>
        </w:rPr>
        <w:t>, okres izolacji może zostać wydłużony do 20 dni. Decyzję w tej sprawie podejmuje lekarz sprawujący opiekę nad pacjentem w izolatorium.</w:t>
      </w:r>
    </w:p>
    <w:p w:rsidR="00152BBA" w:rsidRDefault="00E55C45">
      <w:pPr>
        <w:spacing w:after="0"/>
      </w:pPr>
      <w:r>
        <w:rPr>
          <w:color w:val="000000"/>
        </w:rPr>
        <w:t xml:space="preserve">6. Personel medyczny zapewniający opiekę w izolatorium </w:t>
      </w:r>
      <w:r>
        <w:rPr>
          <w:color w:val="000000"/>
        </w:rPr>
        <w:t>zaleca osobie wypisanej z izolatorium konieczność zachowania szczególnej higieny rąk przez co najmniej 7 dni.</w:t>
      </w:r>
    </w:p>
    <w:p w:rsidR="00152BBA" w:rsidRDefault="00E55C45">
      <w:pPr>
        <w:spacing w:after="0"/>
      </w:pPr>
      <w:r>
        <w:rPr>
          <w:color w:val="000000"/>
        </w:rPr>
        <w:t>7. W przypadku osób wypisywanych z izolatorium warunku zakończenia izolacji nie stanowi wykonanie testu molekularnego RT-PCR.</w:t>
      </w:r>
    </w:p>
    <w:p w:rsidR="00152BBA" w:rsidRDefault="00E55C45">
      <w:pPr>
        <w:spacing w:after="0"/>
      </w:pPr>
      <w:r>
        <w:rPr>
          <w:color w:val="000000"/>
        </w:rPr>
        <w:t>8. Wypisanie z izola</w:t>
      </w:r>
      <w:r>
        <w:rPr>
          <w:color w:val="000000"/>
        </w:rPr>
        <w:t>torium nie oznacza zwolnienia z kwarantanny, o której mowa w przepisach o zapobieganiu oraz zwalczaniu zakażeń i chorób zakaźnych u ludzi.</w:t>
      </w:r>
    </w:p>
    <w:p w:rsidR="00152BBA" w:rsidRDefault="00E55C45">
      <w:pPr>
        <w:spacing w:after="0"/>
      </w:pPr>
      <w:r>
        <w:rPr>
          <w:color w:val="000000"/>
        </w:rPr>
        <w:t xml:space="preserve">9. W przypadku samowolnego opuszczenia izolatorium przez osobę objętą opieką personel medyczny zapewniający opiekę w </w:t>
      </w:r>
      <w:r>
        <w:rPr>
          <w:color w:val="000000"/>
        </w:rPr>
        <w:t xml:space="preserve">izolatorium informuje o tym niezwłocznie telefonicznie państwowego powiatowego inspektora sanitarnego właściwego ze względu na miejsce zamieszkania tej osoby na numer telefonu alarmowego, który jest opublikowany na stronie podmiotowej Biuletynu Informacji </w:t>
      </w:r>
      <w:r>
        <w:rPr>
          <w:color w:val="000000"/>
        </w:rPr>
        <w:t>Publicznej właściwej stacji sanitarno-epidemiologicznej.</w:t>
      </w:r>
    </w:p>
    <w:p w:rsidR="00152BBA" w:rsidRDefault="00E55C45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18 listopada 2019 r. w sprawie szczegółowego zakresu działania Ministra Zdrowia (Dz. U. poz. 2269).</w:t>
      </w:r>
    </w:p>
    <w:p w:rsidR="00152BBA" w:rsidRDefault="00E55C45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Załącznik:- zmieniony przez § 1 rozporządzenia z dnia 3 kwietnia 2020 r. (Dz.U.2020.597) zmieniającego nin. </w:t>
      </w:r>
      <w:r>
        <w:rPr>
          <w:color w:val="000000"/>
        </w:rPr>
        <w:t>rozporządzenie z dniem 4 kwietnia 2020 r.- zmieniony przez § 1 rozporządzenia z dnia 27 kwietnia 2020 r. (Dz.U.2020.761) zmieniającego nin. rozporządzenie z dniem 28 kwietnia 2020 r.- zmieniony przez § 1 rozporządzenia z dnia 12 maja 2020 r. (Dz.U.2020.847</w:t>
      </w:r>
      <w:r>
        <w:rPr>
          <w:color w:val="000000"/>
        </w:rPr>
        <w:t>) zmieniającego nin. rozporządzenie z dniem 13 maja 2020 r.- zmieniony przez § 1 rozporządzenia z dnia 1 września 2020 r. (Dz.U.2020.1507) zmieniającego nin. rozporządzenie z dniem 2 września 2020 r.- zmieniony przez § 1 rozporządzenia z dnia 8 październik</w:t>
      </w:r>
      <w:r>
        <w:rPr>
          <w:color w:val="000000"/>
        </w:rPr>
        <w:t>a 2020 r. (Dz.U.2020.1750) zmieniającego nin. rozporządzenie z dniem 10 października 2020 r.- zmieniony przez § 1 rozporządzenia z dnia 27 października 2020 r. (Dz.U.2020.1890) zmieniającego nin. rozporządzenie z dniem 28 października 2020 r.- zmieniony pr</w:t>
      </w:r>
      <w:r>
        <w:rPr>
          <w:color w:val="000000"/>
        </w:rPr>
        <w:t>zez § 1 rozporządzenia z dnia 16 listopada 2020 r. (Dz.U.2020.2034) zmieniającego nin. rozporządzenie z dniem 18 listopada 2020 r.</w:t>
      </w:r>
    </w:p>
    <w:sectPr w:rsidR="00152BBA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C07A4"/>
    <w:multiLevelType w:val="multilevel"/>
    <w:tmpl w:val="97D2D6F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BA"/>
    <w:rsid w:val="00152BBA"/>
    <w:rsid w:val="00E5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D1C64-9605-407D-8E0F-FC0D4107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Jablonski</dc:creator>
  <cp:lastModifiedBy>Maciej Jablonski</cp:lastModifiedBy>
  <cp:revision>2</cp:revision>
  <dcterms:created xsi:type="dcterms:W3CDTF">2020-12-28T14:28:00Z</dcterms:created>
  <dcterms:modified xsi:type="dcterms:W3CDTF">2020-12-28T14:28:00Z</dcterms:modified>
</cp:coreProperties>
</file>